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11"/>
        </w:rPr>
      </w:pPr>
    </w:p>
    <w:p>
      <w:pPr>
        <w:pStyle w:val="BodyText"/>
        <w:ind w:left="4143"/>
        <w:rPr>
          <w:sz w:val="20"/>
        </w:rPr>
      </w:pPr>
      <w:r>
        <w:rPr>
          <w:sz w:val="20"/>
        </w:rPr>
        <w:drawing>
          <wp:inline distT="0" distB="0" distL="0" distR="0">
            <wp:extent cx="949527" cy="44577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949527" cy="445770"/>
                    </a:xfrm>
                    <a:prstGeom prst="rect">
                      <a:avLst/>
                    </a:prstGeom>
                  </pic:spPr>
                </pic:pic>
              </a:graphicData>
            </a:graphic>
          </wp:inline>
        </w:drawing>
      </w:r>
      <w:r>
        <w:rPr>
          <w:sz w:val="20"/>
        </w:rPr>
      </w:r>
    </w:p>
    <w:p>
      <w:pPr>
        <w:spacing w:line="181" w:lineRule="exact" w:before="0"/>
        <w:ind w:left="3615" w:right="3544" w:firstLine="0"/>
        <w:jc w:val="center"/>
        <w:rPr>
          <w:sz w:val="16"/>
        </w:rPr>
      </w:pPr>
      <w:r>
        <w:rPr>
          <w:sz w:val="16"/>
        </w:rPr>
        <w:t>Scuola di Musica ed Arti Classiche</w:t>
      </w:r>
    </w:p>
    <w:p>
      <w:pPr>
        <w:spacing w:line="230" w:lineRule="exact" w:before="0"/>
        <w:ind w:left="3617" w:right="3544" w:firstLine="0"/>
        <w:jc w:val="center"/>
        <w:rPr>
          <w:b/>
          <w:sz w:val="20"/>
        </w:rPr>
      </w:pPr>
      <w:r>
        <w:rPr>
          <w:b/>
          <w:sz w:val="20"/>
        </w:rPr>
        <w:t>6826 – Riva San Vitale</w:t>
      </w:r>
    </w:p>
    <w:p>
      <w:pPr>
        <w:pStyle w:val="BodyText"/>
        <w:rPr>
          <w:b/>
          <w:sz w:val="22"/>
        </w:rPr>
      </w:pPr>
    </w:p>
    <w:p>
      <w:pPr>
        <w:pStyle w:val="BodyText"/>
        <w:rPr>
          <w:b/>
          <w:sz w:val="22"/>
        </w:rPr>
      </w:pPr>
    </w:p>
    <w:p>
      <w:pPr>
        <w:pStyle w:val="BodyText"/>
        <w:spacing w:before="10"/>
        <w:rPr>
          <w:b/>
          <w:sz w:val="23"/>
        </w:rPr>
      </w:pPr>
    </w:p>
    <w:p>
      <w:pPr>
        <w:pStyle w:val="Title"/>
      </w:pPr>
      <w:r>
        <w:rPr/>
        <w:t>Regolamento SMA</w:t>
      </w:r>
    </w:p>
    <w:p>
      <w:pPr>
        <w:pStyle w:val="BodyText"/>
        <w:rPr>
          <w:b/>
          <w:sz w:val="32"/>
        </w:rPr>
      </w:pPr>
    </w:p>
    <w:p>
      <w:pPr>
        <w:pStyle w:val="BodyText"/>
        <w:spacing w:before="2"/>
        <w:rPr>
          <w:b/>
          <w:sz w:val="37"/>
        </w:rPr>
      </w:pPr>
    </w:p>
    <w:p>
      <w:pPr>
        <w:pStyle w:val="Heading2"/>
        <w:numPr>
          <w:ilvl w:val="0"/>
          <w:numId w:val="1"/>
        </w:numPr>
        <w:tabs>
          <w:tab w:pos="830" w:val="left" w:leader="none"/>
          <w:tab w:pos="831" w:val="left" w:leader="none"/>
        </w:tabs>
        <w:spacing w:line="240" w:lineRule="auto" w:before="1" w:after="0"/>
        <w:ind w:left="830" w:right="0" w:hanging="361"/>
        <w:jc w:val="left"/>
      </w:pPr>
      <w:r>
        <w:rPr/>
        <w:t>Condizioni di</w:t>
      </w:r>
      <w:r>
        <w:rPr>
          <w:spacing w:val="-3"/>
        </w:rPr>
        <w:t> </w:t>
      </w:r>
      <w:r>
        <w:rPr/>
        <w:t>pagamento</w:t>
      </w:r>
    </w:p>
    <w:p>
      <w:pPr>
        <w:pStyle w:val="BodyText"/>
        <w:spacing w:before="94"/>
        <w:ind w:left="830" w:right="317"/>
      </w:pPr>
      <w:r>
        <w:rPr/>
        <w:t>L'iscrizione avviene presso il segretariato centrale a Riva San Vitale e deve essere accompagnata dal versamento di Fr. </w:t>
      </w:r>
      <w:r>
        <w:rPr>
          <w:b/>
        </w:rPr>
        <w:t>100</w:t>
      </w:r>
      <w:r>
        <w:rPr/>
        <w:t>.-- quale quota sociale. Quest'ultima si riduce a Fr. 90.-- rispettivamente Fr. 80.-- per ogni successivo allievo appartenente alla stessa famiglia.</w:t>
      </w:r>
    </w:p>
    <w:p>
      <w:pPr>
        <w:pStyle w:val="BodyText"/>
        <w:spacing w:line="242" w:lineRule="auto" w:before="5"/>
        <w:ind w:left="830" w:right="230"/>
      </w:pPr>
      <w:r>
        <w:rPr/>
        <w:t>L'iscrizione per i corsi strumentali può avvenire in qualsiasi momento dell’anno scolastico, mentre per i corsi collettivi solo all’inizio di ogni semestre (settembre e febbraio).</w:t>
      </w:r>
    </w:p>
    <w:p>
      <w:pPr>
        <w:pStyle w:val="Heading2"/>
        <w:spacing w:before="2"/>
        <w:ind w:firstLine="0"/>
      </w:pPr>
      <w:r>
        <w:rPr/>
        <w:t>La quota sociale va sempre versata interamente.</w:t>
      </w:r>
    </w:p>
    <w:p>
      <w:pPr>
        <w:pStyle w:val="ListParagraph"/>
        <w:numPr>
          <w:ilvl w:val="0"/>
          <w:numId w:val="1"/>
        </w:numPr>
        <w:tabs>
          <w:tab w:pos="830" w:val="left" w:leader="none"/>
          <w:tab w:pos="831" w:val="left" w:leader="none"/>
        </w:tabs>
        <w:spacing w:line="240" w:lineRule="auto" w:before="99" w:after="0"/>
        <w:ind w:left="830" w:right="0" w:hanging="361"/>
        <w:jc w:val="left"/>
        <w:rPr>
          <w:b/>
          <w:sz w:val="21"/>
        </w:rPr>
      </w:pPr>
      <w:r>
        <w:rPr>
          <w:b/>
          <w:sz w:val="21"/>
        </w:rPr>
        <w:t>Svolgimento delle</w:t>
      </w:r>
      <w:r>
        <w:rPr>
          <w:b/>
          <w:spacing w:val="-3"/>
          <w:sz w:val="21"/>
        </w:rPr>
        <w:t> </w:t>
      </w:r>
      <w:r>
        <w:rPr>
          <w:b/>
          <w:sz w:val="21"/>
        </w:rPr>
        <w:t>lezioni</w:t>
      </w:r>
    </w:p>
    <w:p>
      <w:pPr>
        <w:pStyle w:val="BodyText"/>
        <w:spacing w:before="100"/>
        <w:ind w:left="830" w:right="502"/>
      </w:pPr>
      <w:r>
        <w:rPr/>
        <w:t>Le lezioni iniziano in settembre, seguendo il calendario scolastico cantonale; non vengono effettuate lezioni durante le vacanze scolastiche.</w:t>
      </w:r>
    </w:p>
    <w:p>
      <w:pPr>
        <w:spacing w:line="241" w:lineRule="exact" w:before="2"/>
        <w:ind w:left="830" w:right="0" w:firstLine="0"/>
        <w:jc w:val="left"/>
        <w:rPr>
          <w:sz w:val="21"/>
        </w:rPr>
      </w:pPr>
      <w:r>
        <w:rPr>
          <w:sz w:val="21"/>
        </w:rPr>
        <w:t>L’allievo ha diritto complessivamente a </w:t>
      </w:r>
      <w:r>
        <w:rPr>
          <w:b/>
          <w:sz w:val="21"/>
        </w:rPr>
        <w:t>34 lezioni annue</w:t>
      </w:r>
      <w:r>
        <w:rPr>
          <w:sz w:val="21"/>
        </w:rPr>
        <w:t>.</w:t>
      </w:r>
    </w:p>
    <w:p>
      <w:pPr>
        <w:pStyle w:val="Heading2"/>
        <w:spacing w:line="242" w:lineRule="auto"/>
        <w:ind w:right="214" w:firstLine="0"/>
      </w:pPr>
      <w:r>
        <w:rPr/>
        <w:t>L’allievo che volesse rinunciare all’iscrizione per l’anno successivo deve comunicarlo entro la fine del mese di luglio al più tardi. Nel caso in cui la disdetta giungesse tardivamente verrà applicata una penale di Fr. 100,--</w:t>
      </w:r>
    </w:p>
    <w:p>
      <w:pPr>
        <w:pStyle w:val="ListParagraph"/>
        <w:numPr>
          <w:ilvl w:val="0"/>
          <w:numId w:val="1"/>
        </w:numPr>
        <w:tabs>
          <w:tab w:pos="830" w:val="left" w:leader="none"/>
          <w:tab w:pos="831" w:val="left" w:leader="none"/>
        </w:tabs>
        <w:spacing w:line="240" w:lineRule="auto" w:before="98" w:after="0"/>
        <w:ind w:left="830" w:right="0" w:hanging="361"/>
        <w:jc w:val="left"/>
        <w:rPr>
          <w:b/>
          <w:sz w:val="21"/>
        </w:rPr>
      </w:pPr>
      <w:r>
        <w:rPr>
          <w:b/>
          <w:sz w:val="21"/>
        </w:rPr>
        <w:t>Pagamento e durata delle</w:t>
      </w:r>
      <w:r>
        <w:rPr>
          <w:b/>
          <w:spacing w:val="-5"/>
          <w:sz w:val="21"/>
        </w:rPr>
        <w:t> </w:t>
      </w:r>
      <w:r>
        <w:rPr>
          <w:b/>
          <w:sz w:val="21"/>
        </w:rPr>
        <w:t>lezioni</w:t>
      </w:r>
    </w:p>
    <w:p>
      <w:pPr>
        <w:pStyle w:val="BodyText"/>
        <w:spacing w:before="99"/>
        <w:ind w:left="830" w:right="87"/>
      </w:pPr>
      <w:r>
        <w:rPr/>
        <w:t>Il pagamento avviene semestralmente entro il mese di settembre e di febbraio. In caso di ritardo e se, nonostante il primo richiamo, il pagamento non dovesse avvenire, vi sarà l’immediata sospensione delle lezioni, fermo restando il diritto della scuola al recupero di quanto dovuto. Nel caso di allievi che inizino, eccezionalmente, le lezioni dopo il mese di settembre, il costo globale verrà calcolato in base al numero di lezioni previste per il semestre in corso.</w:t>
      </w:r>
    </w:p>
    <w:p>
      <w:pPr>
        <w:pStyle w:val="Heading2"/>
        <w:spacing w:before="7"/>
        <w:ind w:firstLine="0"/>
      </w:pPr>
      <w:r>
        <w:rPr/>
        <w:t>La tassa d’iscrizione e le rette potranno subire adeguamenti all’inizio di ogni anno scolastico.</w:t>
      </w:r>
    </w:p>
    <w:p>
      <w:pPr>
        <w:pStyle w:val="ListParagraph"/>
        <w:numPr>
          <w:ilvl w:val="0"/>
          <w:numId w:val="1"/>
        </w:numPr>
        <w:tabs>
          <w:tab w:pos="793" w:val="left" w:leader="none"/>
        </w:tabs>
        <w:spacing w:line="240" w:lineRule="auto" w:before="104" w:after="0"/>
        <w:ind w:left="792" w:right="0" w:hanging="316"/>
        <w:jc w:val="left"/>
        <w:rPr>
          <w:b/>
          <w:sz w:val="21"/>
        </w:rPr>
      </w:pPr>
      <w:r>
        <w:rPr>
          <w:b/>
          <w:sz w:val="21"/>
        </w:rPr>
        <w:t>Ricupero/rimborso</w:t>
      </w:r>
    </w:p>
    <w:p>
      <w:pPr>
        <w:pStyle w:val="BodyText"/>
        <w:spacing w:line="242" w:lineRule="auto" w:before="94"/>
        <w:ind w:left="790" w:right="592"/>
      </w:pPr>
      <w:r>
        <w:rPr/>
        <w:t>Le assenze dell' allievo dalle lezioni devono essere comunicate almeno 24 ore prima direttamente al docente o alla segreteria.</w:t>
      </w:r>
    </w:p>
    <w:p>
      <w:pPr>
        <w:spacing w:before="2"/>
        <w:ind w:left="790" w:right="0" w:firstLine="0"/>
        <w:jc w:val="left"/>
        <w:rPr>
          <w:b/>
          <w:sz w:val="20"/>
        </w:rPr>
      </w:pPr>
      <w:r>
        <w:rPr>
          <w:b/>
          <w:sz w:val="20"/>
        </w:rPr>
        <w:t>Le lezioni perse a causa di assenza dell’allievo, siano esse giustificate o meno, non saranno recuperate.</w:t>
      </w:r>
    </w:p>
    <w:p>
      <w:pPr>
        <w:pStyle w:val="BodyText"/>
        <w:spacing w:line="241" w:lineRule="exact" w:before="1"/>
        <w:ind w:left="790"/>
      </w:pPr>
      <w:r>
        <w:rPr/>
        <w:t>In caso di assenza da parte del docente vi sarà in ogni caso il recupero della lezione.</w:t>
      </w:r>
    </w:p>
    <w:p>
      <w:pPr>
        <w:pStyle w:val="BodyText"/>
        <w:spacing w:line="242" w:lineRule="auto"/>
        <w:ind w:left="790" w:right="233"/>
      </w:pPr>
      <w:r>
        <w:rPr/>
        <w:t>Nel caso, in cui per motivi gravi, tale assenza fosse superiore alle due settimane, la scuola provvederà al rimpiazzo temporaneo del docente con tempestivo avviso alle famiglie.</w:t>
      </w:r>
    </w:p>
    <w:p>
      <w:pPr>
        <w:pStyle w:val="Heading2"/>
        <w:numPr>
          <w:ilvl w:val="0"/>
          <w:numId w:val="1"/>
        </w:numPr>
        <w:tabs>
          <w:tab w:pos="741" w:val="left" w:leader="none"/>
        </w:tabs>
        <w:spacing w:line="240" w:lineRule="auto" w:before="97" w:after="0"/>
        <w:ind w:left="740" w:right="0" w:hanging="264"/>
        <w:jc w:val="left"/>
      </w:pPr>
      <w:r>
        <w:rPr/>
        <w:t>Sospensione delle</w:t>
      </w:r>
      <w:r>
        <w:rPr>
          <w:spacing w:val="-3"/>
        </w:rPr>
        <w:t> </w:t>
      </w:r>
      <w:r>
        <w:rPr/>
        <w:t>lezioni</w:t>
      </w:r>
    </w:p>
    <w:p>
      <w:pPr>
        <w:pStyle w:val="BodyText"/>
        <w:spacing w:line="242" w:lineRule="auto" w:before="99"/>
        <w:ind w:left="734" w:right="140"/>
      </w:pPr>
      <w:r>
        <w:rPr/>
        <w:t>E' possibile sospendere le lezioni alla fine del primo semestre dandone comunicazione per iscritto entro la fine di dicembre. Il ritiro dalle lezioni durante il semestre non comporta alcun rimborso.</w:t>
      </w:r>
    </w:p>
    <w:p>
      <w:pPr>
        <w:spacing w:after="0" w:line="242" w:lineRule="auto"/>
        <w:sectPr>
          <w:footerReference w:type="default" r:id="rId5"/>
          <w:type w:val="continuous"/>
          <w:pgSz w:w="11910" w:h="16840"/>
          <w:pgMar w:footer="2193" w:top="1580" w:bottom="2380" w:left="1020" w:right="1100"/>
        </w:sectPr>
      </w:pPr>
    </w:p>
    <w:p>
      <w:pPr>
        <w:pStyle w:val="BodyText"/>
        <w:rPr>
          <w:sz w:val="20"/>
        </w:rPr>
      </w:pPr>
    </w:p>
    <w:p>
      <w:pPr>
        <w:pStyle w:val="BodyText"/>
        <w:spacing w:before="3"/>
        <w:rPr>
          <w:sz w:val="27"/>
        </w:rPr>
      </w:pPr>
    </w:p>
    <w:p>
      <w:pPr>
        <w:pStyle w:val="BodyText"/>
        <w:ind w:left="4309"/>
        <w:rPr>
          <w:sz w:val="20"/>
        </w:rPr>
      </w:pPr>
      <w:r>
        <w:rPr>
          <w:sz w:val="20"/>
        </w:rPr>
        <w:drawing>
          <wp:inline distT="0" distB="0" distL="0" distR="0">
            <wp:extent cx="747927" cy="364617"/>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747927" cy="364617"/>
                    </a:xfrm>
                    <a:prstGeom prst="rect">
                      <a:avLst/>
                    </a:prstGeom>
                  </pic:spPr>
                </pic:pic>
              </a:graphicData>
            </a:graphic>
          </wp:inline>
        </w:drawing>
      </w:r>
      <w:r>
        <w:rPr>
          <w:sz w:val="20"/>
        </w:rPr>
      </w:r>
    </w:p>
    <w:p>
      <w:pPr>
        <w:spacing w:line="184" w:lineRule="exact" w:before="28"/>
        <w:ind w:left="3615" w:right="3544" w:firstLine="0"/>
        <w:jc w:val="center"/>
        <w:rPr>
          <w:sz w:val="16"/>
        </w:rPr>
      </w:pPr>
      <w:r>
        <w:rPr>
          <w:sz w:val="16"/>
        </w:rPr>
        <w:t>Scuola di musica ed arti classiche</w:t>
      </w:r>
    </w:p>
    <w:p>
      <w:pPr>
        <w:spacing w:line="230" w:lineRule="exact" w:before="0"/>
        <w:ind w:left="3617" w:right="3544" w:firstLine="0"/>
        <w:jc w:val="center"/>
        <w:rPr>
          <w:b/>
          <w:sz w:val="20"/>
        </w:rPr>
      </w:pPr>
      <w:r>
        <w:rPr>
          <w:b/>
          <w:sz w:val="20"/>
        </w:rPr>
        <w:t>6826 Riva San</w:t>
      </w:r>
      <w:r>
        <w:rPr>
          <w:b/>
          <w:spacing w:val="-5"/>
          <w:sz w:val="20"/>
        </w:rPr>
        <w:t> </w:t>
      </w:r>
      <w:r>
        <w:rPr>
          <w:b/>
          <w:sz w:val="20"/>
        </w:rPr>
        <w:t>Vitale</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7"/>
        </w:rPr>
      </w:pPr>
    </w:p>
    <w:p>
      <w:pPr>
        <w:spacing w:before="1"/>
        <w:ind w:left="3616" w:right="3544" w:firstLine="0"/>
        <w:jc w:val="center"/>
        <w:rPr>
          <w:b/>
          <w:sz w:val="28"/>
        </w:rPr>
      </w:pPr>
      <w:r>
        <w:rPr>
          <w:b/>
          <w:sz w:val="28"/>
        </w:rPr>
        <w:t>TARIFFARIO</w:t>
      </w:r>
    </w:p>
    <w:p>
      <w:pPr>
        <w:pStyle w:val="BodyText"/>
        <w:spacing w:before="11"/>
        <w:rPr>
          <w:b/>
          <w:sz w:val="35"/>
        </w:rPr>
      </w:pPr>
    </w:p>
    <w:p>
      <w:pPr>
        <w:pStyle w:val="Heading1"/>
        <w:spacing w:line="720" w:lineRule="atLeast"/>
        <w:ind w:right="1959"/>
      </w:pPr>
      <w:r>
        <w:rPr/>
        <w:t>Costi annui per ogni tipo di corso strumentale o teorico (lezioni individuali) Lezione singola settimanale</w:t>
      </w:r>
    </w:p>
    <w:p>
      <w:pPr>
        <w:tabs>
          <w:tab w:pos="1393" w:val="left" w:leader="none"/>
        </w:tabs>
        <w:spacing w:line="241" w:lineRule="exact" w:before="102"/>
        <w:ind w:left="110" w:right="0" w:firstLine="0"/>
        <w:jc w:val="left"/>
        <w:rPr>
          <w:b/>
          <w:sz w:val="21"/>
        </w:rPr>
      </w:pPr>
      <w:r>
        <w:rPr>
          <w:sz w:val="21"/>
        </w:rPr>
        <w:t>30</w:t>
      </w:r>
      <w:r>
        <w:rPr>
          <w:spacing w:val="-2"/>
          <w:sz w:val="21"/>
        </w:rPr>
        <w:t> </w:t>
      </w:r>
      <w:r>
        <w:rPr>
          <w:sz w:val="21"/>
        </w:rPr>
        <w:t>minuti</w:t>
        <w:tab/>
      </w:r>
      <w:r>
        <w:rPr>
          <w:b/>
          <w:sz w:val="21"/>
        </w:rPr>
        <w:t>Fr.</w:t>
      </w:r>
      <w:r>
        <w:rPr>
          <w:b/>
          <w:spacing w:val="-6"/>
          <w:sz w:val="21"/>
        </w:rPr>
        <w:t> </w:t>
      </w:r>
      <w:r>
        <w:rPr>
          <w:b/>
          <w:sz w:val="21"/>
        </w:rPr>
        <w:t>1’050.--</w:t>
      </w:r>
    </w:p>
    <w:p>
      <w:pPr>
        <w:tabs>
          <w:tab w:pos="1393" w:val="left" w:leader="none"/>
        </w:tabs>
        <w:spacing w:line="241" w:lineRule="exact" w:before="0"/>
        <w:ind w:left="110" w:right="0" w:firstLine="0"/>
        <w:jc w:val="left"/>
        <w:rPr>
          <w:b/>
          <w:sz w:val="21"/>
        </w:rPr>
      </w:pPr>
      <w:r>
        <w:rPr>
          <w:sz w:val="21"/>
        </w:rPr>
        <w:t>45</w:t>
      </w:r>
      <w:r>
        <w:rPr>
          <w:spacing w:val="-2"/>
          <w:sz w:val="21"/>
        </w:rPr>
        <w:t> </w:t>
      </w:r>
      <w:r>
        <w:rPr>
          <w:sz w:val="21"/>
        </w:rPr>
        <w:t>minuti</w:t>
        <w:tab/>
      </w:r>
      <w:r>
        <w:rPr>
          <w:b/>
          <w:sz w:val="21"/>
        </w:rPr>
        <w:t>Fr.</w:t>
      </w:r>
      <w:r>
        <w:rPr>
          <w:b/>
          <w:spacing w:val="-6"/>
          <w:sz w:val="21"/>
        </w:rPr>
        <w:t> </w:t>
      </w:r>
      <w:r>
        <w:rPr>
          <w:b/>
          <w:sz w:val="21"/>
        </w:rPr>
        <w:t>1'450.--</w:t>
      </w:r>
    </w:p>
    <w:p>
      <w:pPr>
        <w:tabs>
          <w:tab w:pos="1393" w:val="left" w:leader="none"/>
        </w:tabs>
        <w:spacing w:before="4"/>
        <w:ind w:left="110" w:right="0" w:firstLine="0"/>
        <w:jc w:val="left"/>
        <w:rPr>
          <w:b/>
          <w:sz w:val="21"/>
        </w:rPr>
      </w:pPr>
      <w:r>
        <w:rPr>
          <w:sz w:val="21"/>
        </w:rPr>
        <w:t>60</w:t>
      </w:r>
      <w:r>
        <w:rPr>
          <w:spacing w:val="-2"/>
          <w:sz w:val="21"/>
        </w:rPr>
        <w:t> </w:t>
      </w:r>
      <w:r>
        <w:rPr>
          <w:sz w:val="21"/>
        </w:rPr>
        <w:t>minuti</w:t>
        <w:tab/>
      </w:r>
      <w:r>
        <w:rPr>
          <w:b/>
          <w:sz w:val="21"/>
        </w:rPr>
        <w:t>Fr.</w:t>
      </w:r>
      <w:r>
        <w:rPr>
          <w:b/>
          <w:spacing w:val="-6"/>
          <w:sz w:val="21"/>
        </w:rPr>
        <w:t> </w:t>
      </w:r>
      <w:r>
        <w:rPr>
          <w:b/>
          <w:sz w:val="21"/>
        </w:rPr>
        <w:t>1'950.--</w:t>
      </w:r>
    </w:p>
    <w:p>
      <w:pPr>
        <w:tabs>
          <w:tab w:pos="1393" w:val="left" w:leader="none"/>
        </w:tabs>
        <w:spacing w:before="3"/>
        <w:ind w:left="110" w:right="0" w:firstLine="0"/>
        <w:jc w:val="left"/>
        <w:rPr>
          <w:b/>
          <w:sz w:val="21"/>
        </w:rPr>
      </w:pPr>
      <w:r>
        <w:rPr>
          <w:sz w:val="21"/>
        </w:rPr>
        <w:t>90</w:t>
      </w:r>
      <w:r>
        <w:rPr>
          <w:spacing w:val="-2"/>
          <w:sz w:val="21"/>
        </w:rPr>
        <w:t> </w:t>
      </w:r>
      <w:r>
        <w:rPr>
          <w:sz w:val="21"/>
        </w:rPr>
        <w:t>minuti</w:t>
        <w:tab/>
      </w:r>
      <w:r>
        <w:rPr>
          <w:b/>
          <w:sz w:val="21"/>
        </w:rPr>
        <w:t>Fr.</w:t>
      </w:r>
      <w:r>
        <w:rPr>
          <w:b/>
          <w:spacing w:val="-6"/>
          <w:sz w:val="21"/>
        </w:rPr>
        <w:t> </w:t>
      </w:r>
      <w:r>
        <w:rPr>
          <w:b/>
          <w:sz w:val="21"/>
        </w:rPr>
        <w:t>2.700.--</w:t>
      </w:r>
    </w:p>
    <w:p>
      <w:pPr>
        <w:pStyle w:val="BodyText"/>
        <w:rPr>
          <w:b/>
          <w:sz w:val="20"/>
        </w:rPr>
      </w:pPr>
    </w:p>
    <w:p>
      <w:pPr>
        <w:pStyle w:val="BodyText"/>
        <w:rPr>
          <w:b/>
          <w:sz w:val="20"/>
        </w:rPr>
      </w:pPr>
    </w:p>
    <w:p>
      <w:pPr>
        <w:pStyle w:val="BodyText"/>
        <w:rPr>
          <w:b/>
          <w:sz w:val="20"/>
        </w:rPr>
      </w:pPr>
    </w:p>
    <w:p>
      <w:pPr>
        <w:spacing w:line="333" w:lineRule="auto" w:before="159"/>
        <w:ind w:left="110" w:right="4352" w:firstLine="0"/>
        <w:jc w:val="left"/>
        <w:rPr>
          <w:b/>
          <w:sz w:val="21"/>
        </w:rPr>
      </w:pPr>
      <w:r>
        <w:rPr>
          <w:b/>
          <w:sz w:val="24"/>
        </w:rPr>
        <w:t>Costi annui ORFF </w:t>
      </w:r>
      <w:r>
        <w:rPr>
          <w:sz w:val="21"/>
        </w:rPr>
        <w:t>(Propedeutica musicale dai 2 anni) Tassa d’iscrizione unica: </w:t>
      </w:r>
      <w:r>
        <w:rPr>
          <w:b/>
          <w:sz w:val="21"/>
        </w:rPr>
        <w:t>Fr. 180--</w:t>
      </w:r>
    </w:p>
    <w:p>
      <w:pPr>
        <w:pStyle w:val="BodyText"/>
        <w:rPr>
          <w:b/>
          <w:sz w:val="20"/>
        </w:rPr>
      </w:pPr>
    </w:p>
    <w:p>
      <w:pPr>
        <w:pStyle w:val="BodyText"/>
        <w:rPr>
          <w:b/>
          <w:sz w:val="20"/>
        </w:rPr>
      </w:pPr>
    </w:p>
    <w:p>
      <w:pPr>
        <w:pStyle w:val="BodyText"/>
        <w:spacing w:before="7"/>
        <w:rPr>
          <w:b/>
          <w:sz w:val="25"/>
        </w:rPr>
      </w:pPr>
    </w:p>
    <w:p>
      <w:pPr>
        <w:pStyle w:val="Heading1"/>
      </w:pPr>
      <w:r>
        <w:rPr/>
        <w:t>Lezioni di teoria e solfeggio , orchestra e musica da camera</w:t>
      </w:r>
    </w:p>
    <w:p>
      <w:pPr>
        <w:pStyle w:val="BodyText"/>
        <w:spacing w:line="242" w:lineRule="auto" w:before="102"/>
        <w:ind w:left="110" w:right="637"/>
      </w:pPr>
      <w:r>
        <w:rPr/>
        <w:t>Le lezioni di teoria e solfeggio sono </w:t>
      </w:r>
      <w:r>
        <w:rPr>
          <w:b/>
        </w:rPr>
        <w:t>gratuite per gli allievi della scuola</w:t>
      </w:r>
      <w:r>
        <w:rPr/>
        <w:t>, per un programma base di 5 anni. Le lezioni di orchestra e musica da camera sono gratuite per gli allievi strumentali della scuola.</w:t>
      </w:r>
    </w:p>
    <w:p>
      <w:pPr>
        <w:pStyle w:val="BodyText"/>
        <w:rPr>
          <w:sz w:val="20"/>
        </w:rPr>
      </w:pPr>
    </w:p>
    <w:p>
      <w:pPr>
        <w:pStyle w:val="BodyText"/>
        <w:rPr>
          <w:sz w:val="20"/>
        </w:rPr>
      </w:pPr>
    </w:p>
    <w:p>
      <w:pPr>
        <w:pStyle w:val="BodyText"/>
        <w:spacing w:before="10"/>
        <w:rPr>
          <w:sz w:val="27"/>
        </w:rPr>
      </w:pPr>
    </w:p>
    <w:p>
      <w:pPr>
        <w:pStyle w:val="Heading1"/>
      </w:pPr>
      <w:r>
        <w:rPr/>
        <w:t>Costi annui per danza classica</w:t>
      </w:r>
    </w:p>
    <w:p>
      <w:pPr>
        <w:pStyle w:val="BodyText"/>
        <w:spacing w:before="107"/>
        <w:ind w:left="110"/>
      </w:pPr>
      <w:r>
        <w:rPr/>
        <w:t>Vedi allegato</w:t>
      </w:r>
    </w:p>
    <w:p>
      <w:pPr>
        <w:spacing w:after="0"/>
        <w:sectPr>
          <w:pgSz w:w="11910" w:h="16840"/>
          <w:pgMar w:header="0" w:footer="2193" w:top="1580" w:bottom="2380" w:left="1020" w:right="1100"/>
        </w:sectPr>
      </w:pPr>
    </w:p>
    <w:p>
      <w:pPr>
        <w:pStyle w:val="BodyText"/>
        <w:spacing w:before="4"/>
        <w:rPr>
          <w:sz w:val="17"/>
        </w:rPr>
      </w:pPr>
    </w:p>
    <w:sectPr>
      <w:footerReference w:type="default" r:id="rId8"/>
      <w:pgSz w:w="11910" w:h="16840"/>
      <w:pgMar w:footer="0" w:header="0" w:top="1580" w:bottom="280" w:left="1020" w:right="1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5.040283pt;margin-top:721.220032pt;width:184.8pt;height:46.9pt;mso-position-horizontal-relative:page;mso-position-vertical-relative:page;z-index:-15783936" type="#_x0000_t202" filled="false" stroked="false">
          <v:textbox inset="0,0,0,0">
            <w:txbxContent>
              <w:p>
                <w:pPr>
                  <w:spacing w:line="173" w:lineRule="exact" w:before="0"/>
                  <w:ind w:left="19" w:right="18" w:firstLine="0"/>
                  <w:jc w:val="center"/>
                  <w:rPr>
                    <w:b/>
                    <w:sz w:val="16"/>
                  </w:rPr>
                </w:pPr>
                <w:r>
                  <w:rPr>
                    <w:b/>
                    <w:sz w:val="16"/>
                  </w:rPr>
                  <w:t>SMA Scuola di Musica ed Arti Classiche</w:t>
                </w:r>
              </w:p>
              <w:p>
                <w:pPr>
                  <w:spacing w:before="3"/>
                  <w:ind w:left="20" w:right="18" w:firstLine="0"/>
                  <w:jc w:val="center"/>
                  <w:rPr>
                    <w:sz w:val="16"/>
                  </w:rPr>
                </w:pPr>
                <w:r>
                  <w:rPr>
                    <w:sz w:val="16"/>
                  </w:rPr>
                  <w:t>E-Mail: </w:t>
                </w:r>
                <w:hyperlink r:id="rId1">
                  <w:r>
                    <w:rPr>
                      <w:color w:val="0000FF"/>
                      <w:sz w:val="16"/>
                    </w:rPr>
                    <w:t>scuoladimusicaedarticlassiche@gmail.com</w:t>
                  </w:r>
                </w:hyperlink>
                <w:r>
                  <w:rPr>
                    <w:color w:val="0000FF"/>
                    <w:sz w:val="16"/>
                  </w:rPr>
                  <w:t> </w:t>
                </w:r>
                <w:r>
                  <w:rPr>
                    <w:sz w:val="16"/>
                  </w:rPr>
                  <w:t>Segreteria: Sylvia Martinez – Tel. 079 226 77 43</w:t>
                </w:r>
              </w:p>
              <w:p>
                <w:pPr>
                  <w:spacing w:before="2"/>
                  <w:ind w:left="20" w:right="18" w:firstLine="0"/>
                  <w:jc w:val="center"/>
                  <w:rPr>
                    <w:sz w:val="16"/>
                  </w:rPr>
                </w:pPr>
                <w:r>
                  <w:rPr>
                    <w:sz w:val="16"/>
                  </w:rPr>
                  <w:t>Amministrazione: Gilberto Vassalli – Tel. 091 648 24 79 Direzione artistica: Antonia Onofrio</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30" w:hanging="360"/>
        <w:jc w:val="left"/>
      </w:pPr>
      <w:rPr>
        <w:rFonts w:hint="default" w:ascii="Times New Roman" w:hAnsi="Times New Roman" w:eastAsia="Times New Roman" w:cs="Times New Roman"/>
        <w:b/>
        <w:bCs/>
        <w:spacing w:val="-1"/>
        <w:w w:val="100"/>
        <w:sz w:val="21"/>
        <w:szCs w:val="21"/>
      </w:rPr>
    </w:lvl>
    <w:lvl w:ilvl="1">
      <w:start w:val="0"/>
      <w:numFmt w:val="bullet"/>
      <w:lvlText w:val="•"/>
      <w:lvlJc w:val="left"/>
      <w:pPr>
        <w:ind w:left="1734" w:hanging="360"/>
      </w:pPr>
      <w:rPr>
        <w:rFonts w:hint="default"/>
      </w:rPr>
    </w:lvl>
    <w:lvl w:ilvl="2">
      <w:start w:val="0"/>
      <w:numFmt w:val="bullet"/>
      <w:lvlText w:val="•"/>
      <w:lvlJc w:val="left"/>
      <w:pPr>
        <w:ind w:left="2629" w:hanging="360"/>
      </w:pPr>
      <w:rPr>
        <w:rFonts w:hint="default"/>
      </w:rPr>
    </w:lvl>
    <w:lvl w:ilvl="3">
      <w:start w:val="0"/>
      <w:numFmt w:val="bullet"/>
      <w:lvlText w:val="•"/>
      <w:lvlJc w:val="left"/>
      <w:pPr>
        <w:ind w:left="3523" w:hanging="360"/>
      </w:pPr>
      <w:rPr>
        <w:rFonts w:hint="default"/>
      </w:rPr>
    </w:lvl>
    <w:lvl w:ilvl="4">
      <w:start w:val="0"/>
      <w:numFmt w:val="bullet"/>
      <w:lvlText w:val="•"/>
      <w:lvlJc w:val="left"/>
      <w:pPr>
        <w:ind w:left="4418" w:hanging="360"/>
      </w:pPr>
      <w:rPr>
        <w:rFonts w:hint="default"/>
      </w:rPr>
    </w:lvl>
    <w:lvl w:ilvl="5">
      <w:start w:val="0"/>
      <w:numFmt w:val="bullet"/>
      <w:lvlText w:val="•"/>
      <w:lvlJc w:val="left"/>
      <w:pPr>
        <w:ind w:left="5312" w:hanging="360"/>
      </w:pPr>
      <w:rPr>
        <w:rFonts w:hint="default"/>
      </w:rPr>
    </w:lvl>
    <w:lvl w:ilvl="6">
      <w:start w:val="0"/>
      <w:numFmt w:val="bullet"/>
      <w:lvlText w:val="•"/>
      <w:lvlJc w:val="left"/>
      <w:pPr>
        <w:ind w:left="6207" w:hanging="360"/>
      </w:pPr>
      <w:rPr>
        <w:rFonts w:hint="default"/>
      </w:rPr>
    </w:lvl>
    <w:lvl w:ilvl="7">
      <w:start w:val="0"/>
      <w:numFmt w:val="bullet"/>
      <w:lvlText w:val="•"/>
      <w:lvlJc w:val="left"/>
      <w:pPr>
        <w:ind w:left="7102" w:hanging="360"/>
      </w:pPr>
      <w:rPr>
        <w:rFonts w:hint="default"/>
      </w:rPr>
    </w:lvl>
    <w:lvl w:ilvl="8">
      <w:start w:val="0"/>
      <w:numFmt w:val="bullet"/>
      <w:lvlText w:val="•"/>
      <w:lvlJc w:val="left"/>
      <w:pPr>
        <w:ind w:left="799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1"/>
      <w:szCs w:val="21"/>
    </w:rPr>
  </w:style>
  <w:style w:styleId="Heading1" w:type="paragraph">
    <w:name w:val="Heading 1"/>
    <w:basedOn w:val="Normal"/>
    <w:uiPriority w:val="1"/>
    <w:qFormat/>
    <w:pPr>
      <w:ind w:left="110"/>
      <w:outlineLvl w:val="1"/>
    </w:pPr>
    <w:rPr>
      <w:rFonts w:ascii="Times New Roman" w:hAnsi="Times New Roman" w:eastAsia="Times New Roman" w:cs="Times New Roman"/>
      <w:b/>
      <w:bCs/>
      <w:sz w:val="24"/>
      <w:szCs w:val="24"/>
    </w:rPr>
  </w:style>
  <w:style w:styleId="Heading2" w:type="paragraph">
    <w:name w:val="Heading 2"/>
    <w:basedOn w:val="Normal"/>
    <w:uiPriority w:val="1"/>
    <w:qFormat/>
    <w:pPr>
      <w:ind w:left="830" w:hanging="361"/>
      <w:outlineLvl w:val="2"/>
    </w:pPr>
    <w:rPr>
      <w:rFonts w:ascii="Times New Roman" w:hAnsi="Times New Roman" w:eastAsia="Times New Roman" w:cs="Times New Roman"/>
      <w:b/>
      <w:bCs/>
      <w:sz w:val="21"/>
      <w:szCs w:val="21"/>
    </w:rPr>
  </w:style>
  <w:style w:styleId="Title" w:type="paragraph">
    <w:name w:val="Title"/>
    <w:basedOn w:val="Normal"/>
    <w:uiPriority w:val="1"/>
    <w:qFormat/>
    <w:pPr>
      <w:ind w:left="3618" w:right="3544"/>
      <w:jc w:val="center"/>
    </w:pPr>
    <w:rPr>
      <w:rFonts w:ascii="Times New Roman" w:hAnsi="Times New Roman" w:eastAsia="Times New Roman" w:cs="Times New Roman"/>
      <w:b/>
      <w:bCs/>
      <w:sz w:val="32"/>
      <w:szCs w:val="32"/>
    </w:rPr>
  </w:style>
  <w:style w:styleId="ListParagraph" w:type="paragraph">
    <w:name w:val="List Paragraph"/>
    <w:basedOn w:val="Normal"/>
    <w:uiPriority w:val="1"/>
    <w:qFormat/>
    <w:pPr>
      <w:spacing w:before="1"/>
      <w:ind w:left="830" w:hanging="361"/>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oter" Target="footer2.xml"/><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scuoladimusicaedarticlassich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dc:title>REGOLAMENTO SMA 2020</dc:title>
  <dcterms:created xsi:type="dcterms:W3CDTF">2020-11-01T16:16:16Z</dcterms:created>
  <dcterms:modified xsi:type="dcterms:W3CDTF">2020-11-01T16:16:16Z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2020-10-01T00:00:00Z</vt:filetime>
  </property>
  <property fmtid="{D5CDD505-2E9C-101B-9397-08002B2CF9AE}" pid="3" name="Creator">
    <vt:lpwstr>Word</vt:lpwstr>
  </property>
  <property fmtid="{D5CDD505-2E9C-101B-9397-08002B2CF9AE}" pid="4" name="LastSaved">
    <vt:filetime>2020-11-01T00:00:00Z</vt:filetime>
  </property>
</Properties>
</file>